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8697C">
      <w:pPr>
        <w:rPr>
          <w:rFonts w:hint="eastAsia" w:ascii="Times New Roman" w:hAnsi="Times New Roman" w:eastAsia="方正仿宋_GBK" w:cs="方正仿宋_GBK"/>
          <w:snapToGrid w:val="0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_GBK" w:cs="方正仿宋_GBK"/>
          <w:snapToGrid w:val="0"/>
          <w:color w:val="000000"/>
          <w:sz w:val="32"/>
          <w:szCs w:val="32"/>
          <w:lang w:val="en-US" w:eastAsia="zh-CN"/>
        </w:rPr>
        <w:t>附件：</w:t>
      </w:r>
    </w:p>
    <w:p w14:paraId="4F3DC513">
      <w:pPr>
        <w:jc w:val="center"/>
        <w:rPr>
          <w:rFonts w:hint="eastAsia" w:ascii="宋体" w:hAnsi="宋体" w:eastAsia="宋体" w:cs="宋体"/>
          <w:b/>
          <w:bCs/>
          <w:snapToGrid w:val="0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z w:val="36"/>
          <w:szCs w:val="36"/>
          <w:lang w:val="en-US" w:eastAsia="zh-CN"/>
        </w:rPr>
        <w:t>2026年南京中医药大学大学生寒假“返家乡”社会实践活动校级立项团队、优秀个人和调研报告名单</w:t>
      </w:r>
    </w:p>
    <w:bookmarkEnd w:id="0"/>
    <w:p w14:paraId="29D0AC6A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Times New Roman" w:hAnsi="Times New Roman" w:eastAsia="方正黑体_GBK" w:cs="方正黑体_GBK"/>
          <w:snapToGrid w:val="0"/>
          <w:color w:val="000000"/>
          <w:sz w:val="28"/>
          <w:szCs w:val="28"/>
        </w:rPr>
      </w:pPr>
      <w:r>
        <w:rPr>
          <w:rFonts w:hint="eastAsia" w:ascii="Times New Roman" w:hAnsi="Times New Roman" w:eastAsia="方正黑体_GBK" w:cs="方正黑体_GBK"/>
          <w:snapToGrid w:val="0"/>
          <w:color w:val="000000"/>
          <w:sz w:val="28"/>
          <w:szCs w:val="28"/>
        </w:rPr>
        <w:t>校级重点立项（2个）</w:t>
      </w:r>
    </w:p>
    <w:tbl>
      <w:tblPr>
        <w:tblStyle w:val="2"/>
        <w:tblW w:w="847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3969"/>
      </w:tblGrid>
      <w:tr w14:paraId="62CF5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E7B72">
            <w:pPr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“传针道精髓、溯澄江脉络”澄江针灸学派调研团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953F">
            <w:pPr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针灸推拿学院·养生康复学院</w:t>
            </w:r>
          </w:p>
        </w:tc>
      </w:tr>
      <w:tr w14:paraId="532E4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36876">
            <w:pPr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脉络寻源实践团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4F444">
            <w:pPr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药学院（泰州校区）</w:t>
            </w:r>
          </w:p>
        </w:tc>
      </w:tr>
    </w:tbl>
    <w:p w14:paraId="2BD0D97E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Times New Roman" w:hAnsi="Times New Roman" w:eastAsia="方正黑体_GBK" w:cs="方正黑体_GBK"/>
          <w:snapToGrid w:val="0"/>
          <w:color w:val="000000"/>
          <w:sz w:val="28"/>
          <w:szCs w:val="28"/>
        </w:rPr>
      </w:pPr>
      <w:r>
        <w:rPr>
          <w:rFonts w:hint="eastAsia" w:ascii="Times New Roman" w:hAnsi="Times New Roman" w:eastAsia="方正黑体_GBK" w:cs="方正黑体_GBK"/>
          <w:snapToGrid w:val="0"/>
          <w:color w:val="000000"/>
          <w:sz w:val="28"/>
          <w:szCs w:val="28"/>
        </w:rPr>
        <w:t>校级一般立项（3个）</w:t>
      </w:r>
    </w:p>
    <w:tbl>
      <w:tblPr>
        <w:tblStyle w:val="2"/>
        <w:tblW w:w="82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8"/>
        <w:gridCol w:w="3564"/>
      </w:tblGrid>
      <w:tr w14:paraId="138BD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C0A94">
            <w:pPr>
              <w:ind w:firstLine="420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 xml:space="preserve">“志汇儿医，护眼童行” 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4F0A4">
            <w:pPr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第一临床医学院</w:t>
            </w:r>
          </w:p>
        </w:tc>
      </w:tr>
      <w:tr w14:paraId="6E32F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3A990">
            <w:pPr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杏林春暖实践团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427B8">
            <w:pPr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医学院</w:t>
            </w:r>
          </w:p>
        </w:tc>
      </w:tr>
      <w:tr w14:paraId="0219A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F39AB">
            <w:pPr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智启岐黄志愿团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021AA">
            <w:pPr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大学生科技文化协会（泰州校区）</w:t>
            </w:r>
          </w:p>
        </w:tc>
      </w:tr>
    </w:tbl>
    <w:p w14:paraId="08E59F93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Times New Roman" w:hAnsi="Times New Roman" w:eastAsia="方正黑体_GBK" w:cs="方正黑体_GBK"/>
          <w:snapToGrid w:val="0"/>
          <w:color w:val="000000"/>
          <w:sz w:val="28"/>
          <w:szCs w:val="28"/>
        </w:rPr>
      </w:pPr>
      <w:r>
        <w:rPr>
          <w:rFonts w:hint="eastAsia" w:ascii="Times New Roman" w:hAnsi="Times New Roman" w:eastAsia="方正黑体_GBK" w:cs="方正黑体_GBK"/>
          <w:snapToGrid w:val="0"/>
          <w:color w:val="000000"/>
          <w:sz w:val="28"/>
          <w:szCs w:val="28"/>
        </w:rPr>
        <w:t>优秀个人（7人，按姓氏笔画排序）</w:t>
      </w:r>
    </w:p>
    <w:p w14:paraId="1D69DD22">
      <w:pPr>
        <w:ind w:firstLine="420"/>
        <w:rPr>
          <w:rFonts w:ascii="Times New Roman" w:hAnsi="Times New Roman" w:eastAsia="方正仿宋_GBK" w:cs="方正仿宋_GBK"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napToGrid w:val="0"/>
          <w:color w:val="000000"/>
          <w:sz w:val="32"/>
          <w:szCs w:val="32"/>
        </w:rPr>
        <w:t>张为（第一临床医学院）、苏煜昊（针灸推拿学院·养生康复学院）、李思娴（医学院）、周睦涵（中西医结合学院）、祝思妍（中医学院）、唐雯（护理学院）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napToGrid w:val="0"/>
          <w:color w:val="000000"/>
          <w:sz w:val="32"/>
          <w:szCs w:val="32"/>
        </w:rPr>
        <w:t>黄芙铃（针灸推拿学院·养生康复学院）</w:t>
      </w:r>
    </w:p>
    <w:p w14:paraId="7E2271BE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textAlignment w:val="baseline"/>
        <w:rPr>
          <w:rFonts w:hint="eastAsia" w:ascii="Times New Roman" w:hAnsi="Times New Roman" w:eastAsia="方正黑体_GBK" w:cs="方正黑体_GBK"/>
          <w:snapToGrid w:val="0"/>
          <w:color w:val="000000"/>
          <w:sz w:val="28"/>
          <w:szCs w:val="28"/>
        </w:rPr>
      </w:pPr>
      <w:r>
        <w:rPr>
          <w:rFonts w:hint="eastAsia" w:ascii="Times New Roman" w:hAnsi="Times New Roman" w:eastAsia="方正黑体_GBK" w:cs="方正黑体_GBK"/>
          <w:snapToGrid w:val="0"/>
          <w:color w:val="000000"/>
          <w:sz w:val="28"/>
          <w:szCs w:val="28"/>
        </w:rPr>
        <w:t>优秀调研报告（5个）</w:t>
      </w:r>
    </w:p>
    <w:tbl>
      <w:tblPr>
        <w:tblStyle w:val="2"/>
        <w:tblW w:w="535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3"/>
        <w:gridCol w:w="6016"/>
      </w:tblGrid>
      <w:tr w14:paraId="71B8F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3D1F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养老服务与管理学院</w:t>
            </w:r>
          </w:p>
        </w:tc>
        <w:tc>
          <w:tcPr>
            <w:tcW w:w="3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8782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辨体施茶，养之有方——南京中医体质辨识养生茶消费者洞察与营销策略研究</w:t>
            </w:r>
          </w:p>
        </w:tc>
      </w:tr>
      <w:tr w14:paraId="488FB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5D41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中西医结合学院</w:t>
            </w:r>
          </w:p>
        </w:tc>
        <w:tc>
          <w:tcPr>
            <w:tcW w:w="3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01C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“生命同伴”安宁疗护志愿服务团调研报告</w:t>
            </w:r>
          </w:p>
        </w:tc>
      </w:tr>
      <w:tr w14:paraId="32596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34E51">
            <w:pPr>
              <w:widowControl/>
              <w:tabs>
                <w:tab w:val="left" w:pos="1992"/>
              </w:tabs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第一临床医学院</w:t>
            </w:r>
          </w:p>
        </w:tc>
        <w:tc>
          <w:tcPr>
            <w:tcW w:w="3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BA8F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关于儿童青少年中医药护眼认知现状及干预效果的调研报告</w:t>
            </w:r>
          </w:p>
        </w:tc>
      </w:tr>
      <w:tr w14:paraId="46C07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F29D6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针灸推拿学院·养生康复学院</w:t>
            </w:r>
          </w:p>
        </w:tc>
        <w:tc>
          <w:tcPr>
            <w:tcW w:w="3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0E376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传针道精髓，育时代新医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  <w:lang w:eastAsia="zh-CN"/>
              </w:rPr>
              <w:t>——</w:t>
            </w: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澄江针灸学派师承教育模式与新时代中医人才培养路径调研</w:t>
            </w:r>
          </w:p>
        </w:tc>
      </w:tr>
      <w:tr w14:paraId="0BD12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B0B2B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卫生经济管理学院</w:t>
            </w:r>
          </w:p>
        </w:tc>
        <w:tc>
          <w:tcPr>
            <w:tcW w:w="3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EA8D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sz w:val="32"/>
                <w:szCs w:val="32"/>
              </w:rPr>
              <w:t>智启岐黄，科创药韵—江苏省青少年中医药科普实践调研与探索</w:t>
            </w:r>
          </w:p>
        </w:tc>
      </w:tr>
    </w:tbl>
    <w:p w14:paraId="31795E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571807E-1909-4B3A-A4B8-1CD4B046437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AEEAC5E-1F55-42EA-9355-FCFA272C510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F2D6780-56FB-4CBB-8AAD-D46DAAA456A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9802C"/>
    <w:multiLevelType w:val="singleLevel"/>
    <w:tmpl w:val="47D980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95BD0"/>
    <w:rsid w:val="2959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2026-06-01T03:40:00Z</dcterms:created>
  <dc:creator>Charline</dc:creator>
  <cp:lastModifiedBy>Charline</cp:lastModifiedBy>
  <dcterms:modified xsi:type="dcterms:W3CDTF">2026-06-01T03:41:10Z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119C0816CD104CBD9D30B2B6B0D2B1E3_11</vt:lpwstr>
  </property>
  <property fmtid="{D5CDD505-2E9C-101B-9397-08002B2CF9AE}" pid="4" name="KSOTemplateDocerSaveRecord">
    <vt:lpwstr>eyJoZGlkIjoiZTY4ZjRmMzcyMzJiYjhhMTlhMjY4YTgwMDk3MDA2ZjQiLCJ1c2VySWQiOiIzNzU0MjYxNTQifQ==</vt:lpwstr>
  </property>
</Properties>
</file>